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48" w:rsidRDefault="00363048" w:rsidP="00363048">
      <w:pPr>
        <w:pStyle w:val="a3"/>
      </w:pPr>
      <w:r>
        <w:rPr>
          <w:rFonts w:hint="eastAsia"/>
        </w:rPr>
        <w:t xml:space="preserve">副業の給与収入が把握されるケース　　　　　　　　　　　　　　　　</w:t>
      </w:r>
      <w:r>
        <w:rPr>
          <w:rFonts w:hint="eastAsia"/>
        </w:rPr>
        <w:t>2015/9/29</w:t>
      </w:r>
    </w:p>
    <w:p w:rsidR="00363048" w:rsidRDefault="00363048" w:rsidP="00363048">
      <w:pPr>
        <w:pStyle w:val="a3"/>
      </w:pPr>
    </w:p>
    <w:p w:rsidR="00363048" w:rsidRDefault="00363048" w:rsidP="00363048">
      <w:pPr>
        <w:pStyle w:val="a3"/>
        <w:ind w:firstLineChars="100" w:firstLine="210"/>
      </w:pPr>
      <w:r>
        <w:rPr>
          <w:rFonts w:hint="eastAsia"/>
        </w:rPr>
        <w:t>マイナンバーの導入</w:t>
      </w:r>
      <w:r w:rsidR="00FD0559">
        <w:rPr>
          <w:rFonts w:hint="eastAsia"/>
        </w:rPr>
        <w:t>によって</w:t>
      </w:r>
      <w:r>
        <w:rPr>
          <w:rFonts w:hint="eastAsia"/>
        </w:rPr>
        <w:t>副業の給与収入が主たる勤務先で把握される</w:t>
      </w:r>
      <w:r w:rsidR="00FD0559">
        <w:rPr>
          <w:rFonts w:hint="eastAsia"/>
        </w:rPr>
        <w:t>かどうか</w:t>
      </w:r>
      <w:r>
        <w:rPr>
          <w:rFonts w:hint="eastAsia"/>
        </w:rPr>
        <w:t>。</w:t>
      </w:r>
      <w:r w:rsidR="00A32CD2">
        <w:rPr>
          <w:rFonts w:hint="eastAsia"/>
        </w:rPr>
        <w:t>（副業が給与の場合です。）</w:t>
      </w:r>
    </w:p>
    <w:p w:rsidR="00363048" w:rsidRDefault="00363048" w:rsidP="00363048">
      <w:pPr>
        <w:pStyle w:val="a3"/>
      </w:pPr>
    </w:p>
    <w:p w:rsidR="00363048" w:rsidRDefault="00363048" w:rsidP="00363048">
      <w:pPr>
        <w:pStyle w:val="a3"/>
      </w:pPr>
      <w:r>
        <w:rPr>
          <w:rFonts w:hint="eastAsia"/>
        </w:rPr>
        <w:t>＜副業の給与収入が把握されるケース＞</w:t>
      </w:r>
    </w:p>
    <w:p w:rsidR="00363048" w:rsidRDefault="00363048" w:rsidP="00363048">
      <w:pPr>
        <w:pStyle w:val="a3"/>
        <w:ind w:firstLineChars="100" w:firstLine="210"/>
      </w:pPr>
      <w:r>
        <w:rPr>
          <w:rFonts w:hint="eastAsia"/>
        </w:rPr>
        <w:t>給与を支払う事業者は従業員が本業でも副業でも関係なく、従業員の住所地の市町村へ給与の金額を報告する義務があります（※</w:t>
      </w:r>
      <w:r>
        <w:rPr>
          <w:rFonts w:hint="eastAsia"/>
        </w:rPr>
        <w:t>1</w:t>
      </w:r>
      <w:r>
        <w:rPr>
          <w:rFonts w:hint="eastAsia"/>
        </w:rPr>
        <w:t>）。</w:t>
      </w:r>
    </w:p>
    <w:p w:rsidR="00363048" w:rsidRDefault="00363048" w:rsidP="00363048">
      <w:pPr>
        <w:pStyle w:val="a3"/>
        <w:ind w:firstLineChars="100" w:firstLine="210"/>
      </w:pPr>
      <w:r>
        <w:rPr>
          <w:rFonts w:hint="eastAsia"/>
        </w:rPr>
        <w:t>通常、主たる勤務先で住民税が特別徴収されるため、市町村は提出された給与の合計に対する住民税を主たる勤務先へ通知します。</w:t>
      </w:r>
    </w:p>
    <w:p w:rsidR="00363048" w:rsidRDefault="00363048" w:rsidP="00363048">
      <w:pPr>
        <w:pStyle w:val="a3"/>
        <w:ind w:firstLineChars="100" w:firstLine="210"/>
      </w:pPr>
      <w:r>
        <w:rPr>
          <w:rFonts w:hint="eastAsia"/>
        </w:rPr>
        <w:t>結果、主たる勤務先に本業</w:t>
      </w:r>
      <w:r>
        <w:rPr>
          <w:rFonts w:hint="eastAsia"/>
        </w:rPr>
        <w:t>+</w:t>
      </w:r>
      <w:r>
        <w:rPr>
          <w:rFonts w:hint="eastAsia"/>
        </w:rPr>
        <w:t>副業の給与合計が通知されるため、主たる勤務先は自社が支給した給与と住民税の通知を比較していれば、自社以外からの給与があることがわかります。</w:t>
      </w:r>
    </w:p>
    <w:p w:rsidR="00363048" w:rsidRDefault="00363048" w:rsidP="00363048">
      <w:pPr>
        <w:pStyle w:val="a3"/>
        <w:ind w:firstLineChars="100" w:firstLine="210"/>
      </w:pPr>
      <w:r>
        <w:rPr>
          <w:rFonts w:hint="eastAsia"/>
        </w:rPr>
        <w:t>ただし、住民税の通知には勤務先の明細等についての記載はありません。</w:t>
      </w:r>
    </w:p>
    <w:p w:rsidR="00363048" w:rsidRDefault="00363048" w:rsidP="00363048">
      <w:pPr>
        <w:pStyle w:val="a3"/>
        <w:ind w:firstLineChars="100" w:firstLine="210"/>
      </w:pPr>
    </w:p>
    <w:p w:rsidR="00363048" w:rsidRDefault="00363048" w:rsidP="00363048">
      <w:pPr>
        <w:pStyle w:val="a3"/>
        <w:ind w:firstLineChars="100" w:firstLine="210"/>
      </w:pPr>
      <w:r>
        <w:rPr>
          <w:rFonts w:hint="eastAsia"/>
        </w:rPr>
        <w:t>マイナンバーが導入されても、この点については変わりありませんので、マイナンバーが導入された「から」副業は発覚するということはないと思われます。</w:t>
      </w:r>
      <w:bookmarkStart w:id="0" w:name="_GoBack"/>
      <w:bookmarkEnd w:id="0"/>
    </w:p>
    <w:p w:rsidR="00363048" w:rsidRDefault="00363048" w:rsidP="00363048">
      <w:pPr>
        <w:pStyle w:val="a3"/>
      </w:pPr>
    </w:p>
    <w:p w:rsidR="00363048" w:rsidRDefault="004E6D69" w:rsidP="00363048">
      <w:pPr>
        <w:pStyle w:val="a3"/>
      </w:pPr>
      <w:r>
        <w:rPr>
          <w:rFonts w:hint="eastAsia"/>
        </w:rPr>
        <w:t>＜以下　図示＞</w:t>
      </w:r>
    </w:p>
    <w:p w:rsidR="00363048" w:rsidRDefault="00363048" w:rsidP="00363048">
      <w:pPr>
        <w:pStyle w:val="a3"/>
      </w:pPr>
      <w:r>
        <w:rPr>
          <w:rFonts w:hint="eastAsia"/>
        </w:rPr>
        <w:t>甲はＡ社（主な勤務先）と副業としてＢ社にも勤務している。</w:t>
      </w:r>
    </w:p>
    <w:p w:rsidR="00363048" w:rsidRDefault="00363048" w:rsidP="00363048">
      <w:pPr>
        <w:pStyle w:val="a3"/>
      </w:pPr>
      <w:r>
        <w:rPr>
          <w:rFonts w:hint="eastAsia"/>
        </w:rPr>
        <w:t>Ｘ市に居住している場合の報告の流れ。</w:t>
      </w:r>
    </w:p>
    <w:bookmarkStart w:id="1" w:name="_MON_1505111208"/>
    <w:bookmarkEnd w:id="1"/>
    <w:p w:rsidR="00BF294B" w:rsidRDefault="004E6D69" w:rsidP="00363048">
      <w:pPr>
        <w:pStyle w:val="a3"/>
      </w:pPr>
      <w:r>
        <w:object w:dxaOrig="8490" w:dyaOrig="2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65pt;height:138.2pt" o:ole="">
            <v:imagedata r:id="rId5" o:title=""/>
          </v:shape>
          <o:OLEObject Type="Embed" ProgID="Excel.Sheet.12" ShapeID="_x0000_i1025" DrawAspect="Content" ObjectID="_1505112398" r:id="rId6"/>
        </w:object>
      </w:r>
    </w:p>
    <w:sectPr w:rsidR="00BF29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3B"/>
    <w:rsid w:val="00363048"/>
    <w:rsid w:val="004E6D69"/>
    <w:rsid w:val="00600BCB"/>
    <w:rsid w:val="006A3EFF"/>
    <w:rsid w:val="006D313B"/>
    <w:rsid w:val="00A32CD2"/>
    <w:rsid w:val="00BF294B"/>
    <w:rsid w:val="00FD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No Spacing"/>
    <w:uiPriority w:val="1"/>
    <w:qFormat/>
    <w:rsid w:val="0036304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FF"/>
    <w:pPr>
      <w:widowControl w:val="0"/>
      <w:jc w:val="both"/>
    </w:pPr>
  </w:style>
  <w:style w:type="paragraph" w:styleId="1">
    <w:name w:val="heading 1"/>
    <w:basedOn w:val="a"/>
    <w:next w:val="a"/>
    <w:link w:val="10"/>
    <w:uiPriority w:val="9"/>
    <w:qFormat/>
    <w:rsid w:val="006A3EF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EFF"/>
    <w:rPr>
      <w:rFonts w:asciiTheme="majorHAnsi" w:eastAsiaTheme="majorEastAsia" w:hAnsiTheme="majorHAnsi" w:cstheme="majorBidi"/>
      <w:sz w:val="24"/>
      <w:szCs w:val="24"/>
    </w:rPr>
  </w:style>
  <w:style w:type="paragraph" w:styleId="a3">
    <w:name w:val="No Spacing"/>
    <w:uiPriority w:val="1"/>
    <w:qFormat/>
    <w:rsid w:val="0036304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haruta</dc:creator>
  <cp:keywords/>
  <dc:description/>
  <cp:lastModifiedBy>haruta</cp:lastModifiedBy>
  <cp:revision>7</cp:revision>
  <cp:lastPrinted>2015-09-30T00:53:00Z</cp:lastPrinted>
  <dcterms:created xsi:type="dcterms:W3CDTF">2015-09-30T00:22:00Z</dcterms:created>
  <dcterms:modified xsi:type="dcterms:W3CDTF">2015-09-30T01:00:00Z</dcterms:modified>
</cp:coreProperties>
</file>